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119"/>
        <w:jc w:val="center"/>
      </w:pPr>
      <w:r>
        <w:rPr/>
        <w:t>DISTRICT</w:t>
      </w:r>
      <w:r>
        <w:rPr>
          <w:spacing w:val="-2"/>
        </w:rPr>
        <w:t> </w:t>
      </w:r>
      <w:r>
        <w:rPr/>
        <w:t>ATTORNEY</w:t>
      </w:r>
      <w:r>
        <w:rPr>
          <w:spacing w:val="-6"/>
        </w:rPr>
        <w:t> </w:t>
      </w:r>
      <w:r>
        <w:rPr/>
        <w:t>TRUANCY</w:t>
      </w:r>
      <w:r>
        <w:rPr>
          <w:spacing w:val="-4"/>
        </w:rPr>
        <w:t> </w:t>
      </w:r>
      <w:r>
        <w:rPr/>
        <w:t>REFERRAL /</w:t>
      </w:r>
      <w:r>
        <w:rPr>
          <w:spacing w:val="-2"/>
        </w:rPr>
        <w:t> </w:t>
      </w:r>
      <w:r>
        <w:rPr/>
        <w:t>REQUEST</w:t>
      </w:r>
      <w:r>
        <w:rPr>
          <w:spacing w:val="-1"/>
        </w:rPr>
        <w:t> </w:t>
      </w:r>
      <w:r>
        <w:rPr/>
        <w:t>ACTION</w:t>
      </w:r>
    </w:p>
    <w:p>
      <w:pPr>
        <w:pStyle w:val="BodyText"/>
        <w:spacing w:before="3"/>
        <w:rPr>
          <w:sz w:val="20"/>
        </w:rPr>
      </w:pPr>
    </w:p>
    <w:p>
      <w:pPr>
        <w:pStyle w:val="Title"/>
        <w:tabs>
          <w:tab w:pos="1586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Regional/School</w:t>
      </w:r>
      <w:r>
        <w:rPr>
          <w:spacing w:val="-4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SARB</w:t>
      </w: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0"/>
        <w:gridCol w:w="1296"/>
        <w:gridCol w:w="1673"/>
        <w:gridCol w:w="2016"/>
        <w:gridCol w:w="2305"/>
      </w:tblGrid>
      <w:tr>
        <w:trPr>
          <w:trHeight w:val="460" w:hRule="atLeast"/>
        </w:trPr>
        <w:tc>
          <w:tcPr>
            <w:tcW w:w="47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(last,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first)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201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23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</w:tr>
      <w:tr>
        <w:trPr>
          <w:trHeight w:val="460" w:hRule="atLeast"/>
        </w:trPr>
        <w:tc>
          <w:tcPr>
            <w:tcW w:w="10730" w:type="dxa"/>
            <w:gridSpan w:val="5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(number/street/city/ZIP)</w:t>
            </w:r>
          </w:p>
        </w:tc>
      </w:tr>
      <w:tr>
        <w:trPr>
          <w:trHeight w:val="460" w:hRule="atLeast"/>
        </w:trPr>
        <w:tc>
          <w:tcPr>
            <w:tcW w:w="6409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4321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</w:tr>
      <w:tr>
        <w:trPr>
          <w:trHeight w:val="457" w:hRule="atLeast"/>
        </w:trPr>
        <w:tc>
          <w:tcPr>
            <w:tcW w:w="3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Father</w:t>
            </w:r>
          </w:p>
        </w:tc>
        <w:tc>
          <w:tcPr>
            <w:tcW w:w="129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3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</w:tr>
      <w:tr>
        <w:trPr>
          <w:trHeight w:val="460" w:hRule="atLeast"/>
        </w:trPr>
        <w:tc>
          <w:tcPr>
            <w:tcW w:w="344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Mother</w:t>
            </w:r>
          </w:p>
        </w:tc>
        <w:tc>
          <w:tcPr>
            <w:tcW w:w="129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30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</w:tr>
      <w:tr>
        <w:trPr>
          <w:trHeight w:val="460" w:hRule="atLeast"/>
        </w:trPr>
        <w:tc>
          <w:tcPr>
            <w:tcW w:w="3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Guardian</w:t>
            </w:r>
          </w:p>
        </w:tc>
        <w:tc>
          <w:tcPr>
            <w:tcW w:w="129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3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</w:tr>
      <w:tr>
        <w:trPr>
          <w:trHeight w:val="504" w:hRule="atLeast"/>
        </w:trPr>
        <w:tc>
          <w:tcPr>
            <w:tcW w:w="10730" w:type="dxa"/>
            <w:gridSpan w:val="5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Language:</w:t>
            </w:r>
          </w:p>
        </w:tc>
      </w:tr>
      <w:tr>
        <w:trPr>
          <w:trHeight w:val="421" w:hRule="atLeast"/>
        </w:trPr>
        <w:tc>
          <w:tcPr>
            <w:tcW w:w="10730" w:type="dxa"/>
            <w:gridSpan w:val="5"/>
          </w:tcPr>
          <w:p>
            <w:pPr>
              <w:pStyle w:val="TableParagraph"/>
              <w:tabs>
                <w:tab w:pos="3660" w:val="left" w:leader="none"/>
              </w:tabs>
              <w:spacing w:line="240" w:lineRule="auto" w:before="89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Year(s)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SARBs?</w:t>
            </w:r>
            <w:r>
              <w:rPr>
                <w:spacing w:val="52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6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  <w:tab/>
              <w:t>Dates,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known:</w:t>
            </w:r>
          </w:p>
        </w:tc>
      </w:tr>
    </w:tbl>
    <w:p>
      <w:pPr>
        <w:spacing w:before="23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270.1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Calfornia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Code;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FAILURE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SUPERVISE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CHILD’S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ATTENDANCE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220" w:right="188"/>
        <w:rPr>
          <w:i/>
        </w:rPr>
      </w:pPr>
      <w:r>
        <w:rPr/>
        <w:t>Above minor is subject to compulsory full-time education and has been found to be chronically truant as defined in</w:t>
      </w:r>
      <w:r>
        <w:rPr>
          <w:spacing w:val="1"/>
        </w:rPr>
        <w:t> </w:t>
      </w:r>
      <w:r>
        <w:rPr/>
        <w:t>section 48263.3 of the California Education Code.</w:t>
      </w:r>
      <w:r>
        <w:rPr>
          <w:spacing w:val="1"/>
        </w:rPr>
        <w:t> </w:t>
      </w:r>
      <w:r>
        <w:rPr/>
        <w:t>Minor is in a grade 1</w:t>
      </w:r>
      <w:r>
        <w:rPr>
          <w:vertAlign w:val="superscript"/>
        </w:rPr>
        <w:t>st</w:t>
      </w:r>
      <w:r>
        <w:rPr>
          <w:vertAlign w:val="baseline"/>
        </w:rPr>
        <w:t> through 8</w:t>
      </w:r>
      <w:r>
        <w:rPr>
          <w:vertAlign w:val="superscript"/>
        </w:rPr>
        <w:t>th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Said parents/guardians have failed</w:t>
      </w:r>
      <w:r>
        <w:rPr>
          <w:spacing w:val="-52"/>
          <w:vertAlign w:val="baseline"/>
        </w:rPr>
        <w:t> </w:t>
      </w:r>
      <w:r>
        <w:rPr>
          <w:vertAlign w:val="baseline"/>
        </w:rPr>
        <w:t>to reasonably supervise and encourage attendance following the offer of language-accessible support services.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See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attached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Case Summary and documentation.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220" w:right="353"/>
      </w:pPr>
      <w:r>
        <w:rPr/>
        <w:t>Pursuant to </w:t>
      </w:r>
      <w:r>
        <w:rPr>
          <w:i/>
        </w:rPr>
        <w:t>Education Code </w:t>
      </w:r>
      <w:r>
        <w:rPr/>
        <w:t>Section 48262, a conference with the parent/guardian of the student was held or attempted,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were: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118" w:after="0"/>
        <w:ind w:left="798" w:right="0" w:hanging="308"/>
        <w:jc w:val="left"/>
        <w:rPr>
          <w:sz w:val="22"/>
        </w:rPr>
      </w:pPr>
      <w:r>
        <w:rPr>
          <w:sz w:val="22"/>
        </w:rPr>
        <w:t>Parent/Guardian</w:t>
      </w:r>
      <w:r>
        <w:rPr>
          <w:spacing w:val="-3"/>
          <w:sz w:val="22"/>
        </w:rPr>
        <w:t> </w:t>
      </w:r>
      <w:r>
        <w:rPr>
          <w:sz w:val="22"/>
        </w:rPr>
        <w:t>attended</w:t>
      </w:r>
      <w:r>
        <w:rPr>
          <w:spacing w:val="-2"/>
          <w:sz w:val="22"/>
        </w:rPr>
        <w:t> </w:t>
      </w:r>
      <w:r>
        <w:rPr>
          <w:sz w:val="22"/>
        </w:rPr>
        <w:t>on: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122" w:after="0"/>
        <w:ind w:left="743" w:right="0" w:hanging="253"/>
        <w:jc w:val="left"/>
        <w:rPr>
          <w:sz w:val="22"/>
        </w:rPr>
      </w:pPr>
      <w:r>
        <w:rPr>
          <w:sz w:val="22"/>
        </w:rPr>
        <w:t>Parent/Guardian</w:t>
      </w:r>
      <w:r>
        <w:rPr>
          <w:spacing w:val="-2"/>
          <w:sz w:val="22"/>
        </w:rPr>
        <w:t> </w:t>
      </w:r>
      <w:r>
        <w:rPr>
          <w:sz w:val="22"/>
        </w:rPr>
        <w:t>did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attend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scheduled</w:t>
      </w:r>
      <w:r>
        <w:rPr>
          <w:spacing w:val="-2"/>
          <w:sz w:val="22"/>
        </w:rPr>
        <w:t> </w:t>
      </w:r>
      <w:r>
        <w:rPr>
          <w:sz w:val="22"/>
        </w:rPr>
        <w:t>for:</w:t>
      </w:r>
    </w:p>
    <w:p>
      <w:pPr>
        <w:pStyle w:val="BodyText"/>
        <w:spacing w:before="119"/>
        <w:ind w:left="491"/>
      </w:pPr>
      <w:r>
        <w:rPr/>
        <w:t>Date(s)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current</w:t>
      </w:r>
      <w:r>
        <w:rPr>
          <w:spacing w:val="-4"/>
        </w:rPr>
        <w:t> </w:t>
      </w:r>
      <w:r>
        <w:rPr/>
        <w:t>year</w:t>
      </w:r>
      <w:r>
        <w:rPr>
          <w:spacing w:val="-2"/>
        </w:rPr>
        <w:t> </w:t>
      </w:r>
      <w:r>
        <w:rPr/>
        <w:t>SARB</w:t>
      </w:r>
      <w:r>
        <w:rPr>
          <w:spacing w:val="-2"/>
        </w:rPr>
        <w:t> </w:t>
      </w:r>
      <w:r>
        <w:rPr/>
        <w:t>meeting(s)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minor,</w:t>
      </w:r>
      <w:r>
        <w:rPr>
          <w:spacing w:val="-5"/>
        </w:rPr>
        <w:t> </w:t>
      </w:r>
      <w:r>
        <w:rPr/>
        <w:t>parent(s)/guardian(s):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220" w:right="90"/>
      </w:pPr>
      <w:r>
        <w:rPr/>
        <w:t>SARB determined that public and private services are insufficient AND/OR minor/parent failed to respond to directives or</w:t>
      </w:r>
      <w:r>
        <w:rPr>
          <w:spacing w:val="-52"/>
        </w:rPr>
        <w:t> </w:t>
      </w:r>
      <w:r>
        <w:rPr/>
        <w:t>services.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0" w:right="408"/>
      </w:pPr>
      <w:r>
        <w:rPr/>
        <w:t>In that the above situation exists, the SARB board requests the matter be referred to the District Attorney for filing of a</w:t>
      </w:r>
      <w:r>
        <w:rPr>
          <w:spacing w:val="-52"/>
        </w:rPr>
        <w:t> </w:t>
      </w:r>
      <w:r>
        <w:rPr/>
        <w:t>petition/complaint.</w:t>
      </w:r>
    </w:p>
    <w:p>
      <w:pPr>
        <w:pStyle w:val="BodyText"/>
        <w:spacing w:before="2"/>
      </w:pPr>
    </w:p>
    <w:p>
      <w:pPr>
        <w:pStyle w:val="BodyText"/>
        <w:ind w:left="220"/>
      </w:pPr>
      <w:r>
        <w:rPr/>
        <w:t>I</w:t>
      </w:r>
      <w:r>
        <w:rPr>
          <w:spacing w:val="-5"/>
        </w:rPr>
        <w:t> </w:t>
      </w:r>
      <w:r>
        <w:rPr/>
        <w:t>certify</w:t>
      </w:r>
      <w:r>
        <w:rPr>
          <w:spacing w:val="-4"/>
        </w:rPr>
        <w:t> </w:t>
      </w:r>
      <w:r>
        <w:rPr/>
        <w:t>under penalty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perjury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California</w:t>
      </w:r>
      <w:r>
        <w:rPr>
          <w:spacing w:val="-3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foregoing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true and</w:t>
      </w:r>
      <w:r>
        <w:rPr>
          <w:spacing w:val="6"/>
        </w:rPr>
        <w:t> </w:t>
      </w:r>
      <w:r>
        <w:rPr/>
        <w:t>correct.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36pt;margin-top:15.823779pt;width:187.1pt;height:.1pt;mso-position-horizontal-relative:page;mso-position-vertical-relative:paragraph;z-index:-15728640;mso-wrap-distance-left:0;mso-wrap-distance-right:0" id="docshape1" coordorigin="720,316" coordsize="3742,0" path="m720,316l4462,316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8.852814pt;margin-top:15.823779pt;width:49.45pt;height:.1pt;mso-position-horizontal-relative:page;mso-position-vertical-relative:paragraph;z-index:-15728128;mso-wrap-distance-left:0;mso-wrap-distance-right:0" id="docshape2" coordorigin="5177,316" coordsize="989,0" path="m5177,316l6166,316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689" w:val="left" w:leader="none"/>
        </w:tabs>
        <w:spacing w:before="2"/>
        <w:ind w:left="220"/>
      </w:pPr>
      <w:r>
        <w:rPr/>
        <w:t>Signature</w:t>
      </w:r>
      <w:r>
        <w:rPr>
          <w:spacing w:val="-1"/>
        </w:rPr>
        <w:t> </w:t>
      </w:r>
      <w:r>
        <w:rPr/>
        <w:t>of Chairperson</w:t>
        <w:tab/>
        <w:t>Date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220"/>
      </w:pPr>
      <w:r>
        <w:rPr/>
        <w:t>Contact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2"/>
        </w:rPr>
        <w:t> </w:t>
      </w:r>
      <w:r>
        <w:rPr/>
        <w:t>information: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36pt;margin-top:13.573975pt;width:176.05pt;height:.1pt;mso-position-horizontal-relative:page;mso-position-vertical-relative:paragraph;z-index:-15727616;mso-wrap-distance-left:0;mso-wrap-distance-right:0" id="docshape3" coordorigin="720,271" coordsize="3521,0" path="m720,271l4241,271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7.552811pt;margin-top:13.573975pt;width:198pt;height:.1pt;mso-position-horizontal-relative:page;mso-position-vertical-relative:paragraph;z-index:-15727104;mso-wrap-distance-left:0;mso-wrap-distance-right:0" id="docshape4" coordorigin="4351,271" coordsize="3960,0" path="m4351,271l8310,271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6.549988pt;margin-top:13.573975pt;width:88.1pt;height:.1pt;mso-position-horizontal-relative:page;mso-position-vertical-relative:paragraph;z-index:-15726592;mso-wrap-distance-left:0;mso-wrap-distance-right:0" id="docshape5" coordorigin="8531,271" coordsize="1762,0" path="m8531,271l10293,27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902" w:val="left" w:leader="none"/>
          <w:tab w:pos="8028" w:val="left" w:leader="none"/>
        </w:tabs>
        <w:spacing w:line="253" w:lineRule="exact"/>
        <w:ind w:left="220"/>
      </w:pPr>
      <w:r>
        <w:rPr/>
        <w:t>School</w:t>
      </w:r>
      <w:r>
        <w:rPr>
          <w:spacing w:val="-2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Representative</w:t>
        <w:tab/>
        <w:t>School</w:t>
        <w:tab/>
        <w:t>Telephone</w:t>
      </w:r>
    </w:p>
    <w:p>
      <w:pPr>
        <w:pStyle w:val="BodyText"/>
        <w:spacing w:before="4"/>
        <w:rPr>
          <w:sz w:val="18"/>
        </w:rPr>
      </w:pPr>
    </w:p>
    <w:p>
      <w:pPr>
        <w:spacing w:before="76"/>
        <w:ind w:left="120" w:right="0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18(a1)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SARB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Referral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– Student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Grade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z w:val="20"/>
          <w:vertAlign w:val="superscript"/>
        </w:rPr>
        <w:t>st</w:t>
      </w:r>
      <w:r>
        <w:rPr>
          <w:rFonts w:ascii="Calibri" w:hAnsi="Calibri"/>
          <w:sz w:val="20"/>
          <w:vertAlign w:val="baseline"/>
        </w:rPr>
        <w:t>-8</w:t>
      </w:r>
    </w:p>
    <w:sectPr>
      <w:type w:val="continuous"/>
      <w:pgSz w:w="12240" w:h="15840"/>
      <w:pgMar w:top="920" w:bottom="280" w:left="5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mesNewRomanPS-BoldItalicMT">
    <w:altName w:val="TimesNewRomanPS-BoldItalicMT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"/>
      <w:lvlJc w:val="left"/>
      <w:pPr>
        <w:ind w:left="798" w:hanging="30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743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3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2022-03-04T23:19:52Z</dcterms:created>
  <dcterms:modified xsi:type="dcterms:W3CDTF">2022-03-04T23:19:52Z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2022-03-04T00:00:00Z</vt:filetime>
  </property>
</Properties>
</file>